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570CA1" w:rsidRPr="002E4046" w:rsidTr="00452B5B">
        <w:trPr>
          <w:trHeight w:val="317"/>
          <w:jc w:val="center"/>
        </w:trPr>
        <w:tc>
          <w:tcPr>
            <w:tcW w:w="2931" w:type="dxa"/>
            <w:tcBorders>
              <w:top w:val="nil"/>
              <w:left w:val="nil"/>
              <w:bottom w:val="single" w:sz="4" w:space="0" w:color="660066"/>
              <w:right w:val="nil"/>
            </w:tcBorders>
            <w:vAlign w:val="center"/>
            <w:hideMark/>
          </w:tcPr>
          <w:p w:rsidR="00570CA1" w:rsidRPr="002E4046" w:rsidRDefault="00570CA1" w:rsidP="00452B5B">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2E4046">
              <w:rPr>
                <w:rFonts w:ascii="Arial" w:eastAsia="Times New Roman" w:hAnsi="Arial" w:cs="Arial"/>
                <w:sz w:val="16"/>
                <w:szCs w:val="16"/>
                <w:lang w:eastAsia="tr-TR"/>
              </w:rPr>
              <w:t xml:space="preserve">28 Kasım </w:t>
            </w:r>
            <w:proofErr w:type="gramStart"/>
            <w:r w:rsidRPr="002E4046">
              <w:rPr>
                <w:rFonts w:ascii="Arial" w:eastAsia="Times New Roman" w:hAnsi="Arial" w:cs="Arial"/>
                <w:sz w:val="16"/>
                <w:szCs w:val="16"/>
                <w:lang w:eastAsia="tr-TR"/>
              </w:rPr>
              <w:t>2012  ÇARŞAMBA</w:t>
            </w:r>
            <w:proofErr w:type="gramEnd"/>
          </w:p>
        </w:tc>
        <w:tc>
          <w:tcPr>
            <w:tcW w:w="2931" w:type="dxa"/>
            <w:tcBorders>
              <w:top w:val="nil"/>
              <w:left w:val="nil"/>
              <w:bottom w:val="single" w:sz="4" w:space="0" w:color="660066"/>
              <w:right w:val="nil"/>
            </w:tcBorders>
            <w:vAlign w:val="center"/>
            <w:hideMark/>
          </w:tcPr>
          <w:p w:rsidR="00570CA1" w:rsidRPr="002E4046" w:rsidRDefault="00570CA1" w:rsidP="00452B5B">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2E4046">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70CA1" w:rsidRPr="002E4046" w:rsidRDefault="00570CA1" w:rsidP="00452B5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E4046">
              <w:rPr>
                <w:rFonts w:ascii="Arial" w:eastAsia="Times New Roman" w:hAnsi="Arial" w:cs="Arial"/>
                <w:sz w:val="16"/>
                <w:szCs w:val="16"/>
                <w:lang w:eastAsia="tr-TR"/>
              </w:rPr>
              <w:t>Sayı : 28481</w:t>
            </w:r>
            <w:proofErr w:type="gramEnd"/>
          </w:p>
        </w:tc>
      </w:tr>
      <w:tr w:rsidR="00570CA1" w:rsidRPr="002E4046" w:rsidTr="00452B5B">
        <w:trPr>
          <w:trHeight w:val="480"/>
          <w:jc w:val="center"/>
        </w:trPr>
        <w:tc>
          <w:tcPr>
            <w:tcW w:w="8789" w:type="dxa"/>
            <w:gridSpan w:val="3"/>
            <w:vAlign w:val="center"/>
            <w:hideMark/>
          </w:tcPr>
          <w:p w:rsidR="00570CA1" w:rsidRPr="002E4046" w:rsidRDefault="00570CA1" w:rsidP="00452B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046">
              <w:rPr>
                <w:rFonts w:ascii="Arial" w:eastAsia="Times New Roman" w:hAnsi="Arial" w:cs="Arial"/>
                <w:b/>
                <w:color w:val="000080"/>
                <w:sz w:val="18"/>
                <w:szCs w:val="18"/>
                <w:lang w:eastAsia="tr-TR"/>
              </w:rPr>
              <w:t>YÖNETMELİK</w:t>
            </w:r>
          </w:p>
        </w:tc>
      </w:tr>
    </w:tbl>
    <w:p w:rsidR="00570CA1" w:rsidRDefault="00570CA1" w:rsidP="007364D6">
      <w:pPr>
        <w:spacing w:before="100" w:beforeAutospacing="1" w:after="100" w:afterAutospacing="1" w:line="240" w:lineRule="exact"/>
        <w:jc w:val="both"/>
        <w:rPr>
          <w:rFonts w:ascii="Arial" w:eastAsia="Times New Roman" w:hAnsi="Arial" w:cs="Arial"/>
          <w:b/>
          <w:sz w:val="44"/>
          <w:szCs w:val="4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
    <w:p w:rsidR="009F6A16" w:rsidRDefault="009F6A16" w:rsidP="007364D6">
      <w:pPr>
        <w:spacing w:before="100" w:beforeAutospacing="1" w:after="100" w:afterAutospacing="1" w:line="240" w:lineRule="exact"/>
        <w:jc w:val="both"/>
        <w:rPr>
          <w:rFonts w:ascii="Times New Roman" w:eastAsia="Times New Roman" w:hAnsi="Times New Roman" w:cs="Times New Roman"/>
          <w:sz w:val="24"/>
          <w:szCs w:val="24"/>
          <w:lang w:eastAsia="tr-TR"/>
        </w:rPr>
      </w:pPr>
      <w:bookmarkStart w:id="0" w:name="_GoBack"/>
      <w:bookmarkEnd w:id="0"/>
    </w:p>
    <w:p w:rsidR="00FB0305" w:rsidRPr="007364D6" w:rsidRDefault="00FB0305" w:rsidP="007364D6">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sz w:val="24"/>
          <w:szCs w:val="24"/>
          <w:lang w:eastAsia="tr-TR"/>
        </w:rPr>
        <w:t>Gümrük ve Ticaret Bakanlığından:</w:t>
      </w:r>
    </w:p>
    <w:p w:rsidR="0080282C" w:rsidRDefault="0080282C" w:rsidP="007364D6">
      <w:pPr>
        <w:spacing w:before="100" w:beforeAutospacing="1" w:after="56" w:line="240" w:lineRule="exact"/>
        <w:jc w:val="both"/>
        <w:rPr>
          <w:rFonts w:ascii="Times New Roman" w:eastAsia="Times New Roman" w:hAnsi="Times New Roman" w:cs="Times New Roman"/>
          <w:b/>
          <w:bCs/>
          <w:sz w:val="24"/>
          <w:szCs w:val="24"/>
          <w:highlight w:val="green"/>
          <w:lang w:eastAsia="tr-TR"/>
        </w:rPr>
      </w:pPr>
      <w:r w:rsidRPr="0080282C">
        <w:rPr>
          <w:rFonts w:ascii="Times New Roman" w:eastAsia="Times New Roman" w:hAnsi="Times New Roman" w:cs="Times New Roman"/>
          <w:b/>
          <w:bCs/>
          <w:sz w:val="24"/>
          <w:szCs w:val="24"/>
          <w:highlight w:val="green"/>
          <w:lang w:eastAsia="tr-TR"/>
        </w:rPr>
        <w:t>ANONİM ŞİRKETLERİN GENEL KURUL TOPLANTILARININ USUL VE ESASLARI İLE BU TOPLANTILARDA BULUNACAK BAKANLIK TEMSİLCİLERİ HAKKINDA YÖNETMELİK</w:t>
      </w:r>
    </w:p>
    <w:p w:rsidR="00FB0305" w:rsidRPr="007364D6" w:rsidRDefault="00FB0305" w:rsidP="007364D6">
      <w:pPr>
        <w:spacing w:before="100" w:beforeAutospacing="1" w:after="56" w:line="240" w:lineRule="exact"/>
        <w:jc w:val="both"/>
        <w:rPr>
          <w:rFonts w:ascii="Times New Roman" w:eastAsia="Times New Roman" w:hAnsi="Times New Roman" w:cs="Times New Roman"/>
          <w:b/>
          <w:sz w:val="28"/>
          <w:szCs w:val="28"/>
          <w:lang w:eastAsia="tr-TR"/>
        </w:rPr>
      </w:pPr>
      <w:r w:rsidRPr="007364D6">
        <w:rPr>
          <w:rFonts w:ascii="Times New Roman" w:eastAsia="Times New Roman" w:hAnsi="Times New Roman" w:cs="Times New Roman"/>
          <w:b/>
          <w:sz w:val="28"/>
          <w:szCs w:val="28"/>
          <w:highlight w:val="yellow"/>
          <w:lang w:eastAsia="tr-TR"/>
        </w:rPr>
        <w:t>Genel Kurul Toplantılarına İlişkin Esaslar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Toplantı çeşitleri</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MADDE 5 – (1)</w:t>
      </w:r>
      <w:r w:rsidRPr="007364D6">
        <w:rPr>
          <w:rFonts w:ascii="Times New Roman" w:eastAsia="Times New Roman" w:hAnsi="Times New Roman" w:cs="Times New Roman"/>
          <w:sz w:val="24"/>
          <w:szCs w:val="24"/>
          <w:lang w:eastAsia="tr-TR"/>
        </w:rPr>
        <w:t xml:space="preserve"> Şirketlerde aşağıda sayılan genel kurul toplantıları ve imtiyazlı pay sahipleri özel kurul toplantısı yapılır: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7364D6">
        <w:rPr>
          <w:rFonts w:ascii="Times New Roman" w:eastAsia="Times New Roman" w:hAnsi="Times New Roman" w:cs="Times New Roman"/>
          <w:b/>
          <w:sz w:val="24"/>
          <w:szCs w:val="24"/>
          <w:lang w:eastAsia="tr-TR"/>
        </w:rPr>
        <w:t>a) Olağan genel kurul toplantısı:</w:t>
      </w:r>
      <w:r w:rsidRPr="007364D6">
        <w:rPr>
          <w:rFonts w:ascii="Times New Roman" w:eastAsia="Times New Roman" w:hAnsi="Times New Roman" w:cs="Times New Roman"/>
          <w:sz w:val="24"/>
          <w:szCs w:val="24"/>
          <w:lang w:eastAsia="tr-TR"/>
        </w:rPr>
        <w:t xml:space="preserve"> Şirket organlarının seçimine, finansal tablolara, yönetim kurulunun yıllık faaliyet raporuna, kârın kullanım şekline, dağıtılacak kâr ve kazanç paylarının oranlarının belirlenmesine, yönetim kurulu üyelerinin ibraları ile faaliyet dönemlerini ilgilendiren ve gerekli görülen diğer konulara ilişkin müzakereler yapmak ve karar almak üzere her hesap dönemi için yapılan toplantılardır.</w:t>
      </w:r>
      <w:proofErr w:type="gramEnd"/>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b)</w:t>
      </w:r>
      <w:r w:rsidRPr="007364D6">
        <w:rPr>
          <w:rFonts w:ascii="Times New Roman" w:eastAsia="Times New Roman" w:hAnsi="Times New Roman" w:cs="Times New Roman"/>
          <w:sz w:val="24"/>
          <w:szCs w:val="24"/>
          <w:lang w:eastAsia="tr-TR"/>
        </w:rPr>
        <w:t xml:space="preserve"> </w:t>
      </w:r>
      <w:r w:rsidRPr="007364D6">
        <w:rPr>
          <w:rFonts w:ascii="Times New Roman" w:eastAsia="Times New Roman" w:hAnsi="Times New Roman" w:cs="Times New Roman"/>
          <w:b/>
          <w:sz w:val="24"/>
          <w:szCs w:val="24"/>
          <w:lang w:eastAsia="tr-TR"/>
        </w:rPr>
        <w:t>Olağanüstü genel kurul toplantısı:</w:t>
      </w:r>
      <w:r w:rsidRPr="007364D6">
        <w:rPr>
          <w:rFonts w:ascii="Times New Roman" w:eastAsia="Times New Roman" w:hAnsi="Times New Roman" w:cs="Times New Roman"/>
          <w:sz w:val="24"/>
          <w:szCs w:val="24"/>
          <w:lang w:eastAsia="tr-TR"/>
        </w:rPr>
        <w:t xml:space="preserve"> Şirket için lüzumu halinde veya zorunlu ve ivedi sebepler çıktığı takdirde yapılan ve gündemini toplantı yapılmasını gerektiren sebeplerin oluşturduğu toplantılardır.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c) İmtiyazlı pay sahipleri özel kurulu toplantısı:</w:t>
      </w:r>
      <w:r w:rsidRPr="007364D6">
        <w:rPr>
          <w:rFonts w:ascii="Times New Roman" w:eastAsia="Times New Roman" w:hAnsi="Times New Roman" w:cs="Times New Roman"/>
          <w:sz w:val="24"/>
          <w:szCs w:val="24"/>
          <w:lang w:eastAsia="tr-TR"/>
        </w:rPr>
        <w:t xml:space="preserve"> İmtiyazlı payların bulunduğu şirketlerde, genel kurulun imtiyazlı pay sahiplerinin haklarını sınırlayacak tarzda esas sözleşmeyi değiştirmeye karar vermesi halinde, Kanunun 454 üncü maddesine göre esas sözleşme değişikliği kararını onaylamak için sadece imtiyazlı pay sahiplerinin katılımıyla yapılan toplantılardır.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7364D6">
        <w:rPr>
          <w:rFonts w:ascii="Times New Roman" w:eastAsia="Times New Roman" w:hAnsi="Times New Roman" w:cs="Times New Roman"/>
          <w:b/>
          <w:sz w:val="24"/>
          <w:szCs w:val="24"/>
          <w:lang w:eastAsia="tr-TR"/>
        </w:rPr>
        <w:t>(2)</w:t>
      </w:r>
      <w:r w:rsidRPr="007364D6">
        <w:rPr>
          <w:rFonts w:ascii="Times New Roman" w:eastAsia="Times New Roman" w:hAnsi="Times New Roman" w:cs="Times New Roman"/>
          <w:sz w:val="24"/>
          <w:szCs w:val="24"/>
          <w:lang w:eastAsia="tr-TR"/>
        </w:rPr>
        <w:t xml:space="preserve"> İmtiyazlı pay sahiplerinin haklarını ihlal edecek nitelikteki esas sözleşme değişikliğinin görüşüleceği genel kurul toplantısında, imtiyazlı payları temsil eden sermayenin en az yüzde altmışına sahip olan imtiyazlı pay sahiplerinin veya temsilcilerinin toplantıda hazır bulunmaları ve bunların çoğunluğunun genel kurulda esas sözleşme değişikliğine olumlu oy vermeleri halinde, ayrıca özel kurul toplantısı yapılmaz</w:t>
      </w:r>
      <w:proofErr w:type="gramEnd"/>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Toplantı sonunda yapılacak işlemler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MADDE 29 –</w:t>
      </w:r>
      <w:r w:rsidRPr="007364D6">
        <w:rPr>
          <w:rFonts w:ascii="Times New Roman" w:eastAsia="Times New Roman" w:hAnsi="Times New Roman" w:cs="Times New Roman"/>
          <w:sz w:val="24"/>
          <w:szCs w:val="24"/>
          <w:lang w:eastAsia="tr-TR"/>
        </w:rPr>
        <w:t xml:space="preserve"> </w:t>
      </w:r>
      <w:r w:rsidRPr="007364D6">
        <w:rPr>
          <w:rFonts w:ascii="Times New Roman" w:eastAsia="Times New Roman" w:hAnsi="Times New Roman" w:cs="Times New Roman"/>
          <w:b/>
          <w:sz w:val="24"/>
          <w:szCs w:val="24"/>
          <w:lang w:eastAsia="tr-TR"/>
        </w:rPr>
        <w:t>(1)</w:t>
      </w:r>
      <w:r w:rsidRPr="007364D6">
        <w:rPr>
          <w:rFonts w:ascii="Times New Roman" w:eastAsia="Times New Roman" w:hAnsi="Times New Roman" w:cs="Times New Roman"/>
          <w:sz w:val="24"/>
          <w:szCs w:val="24"/>
          <w:lang w:eastAsia="tr-TR"/>
        </w:rPr>
        <w:t xml:space="preserve"> Toplantı başkanı genel kurul toplantı tutanağının bir nüshasını ve hazır bulunanlar listesi </w:t>
      </w:r>
      <w:proofErr w:type="gramStart"/>
      <w:r w:rsidRPr="007364D6">
        <w:rPr>
          <w:rFonts w:ascii="Times New Roman" w:eastAsia="Times New Roman" w:hAnsi="Times New Roman" w:cs="Times New Roman"/>
          <w:sz w:val="24"/>
          <w:szCs w:val="24"/>
          <w:lang w:eastAsia="tr-TR"/>
        </w:rPr>
        <w:t>dahil</w:t>
      </w:r>
      <w:proofErr w:type="gramEnd"/>
      <w:r w:rsidRPr="007364D6">
        <w:rPr>
          <w:rFonts w:ascii="Times New Roman" w:eastAsia="Times New Roman" w:hAnsi="Times New Roman" w:cs="Times New Roman"/>
          <w:sz w:val="24"/>
          <w:szCs w:val="24"/>
          <w:lang w:eastAsia="tr-TR"/>
        </w:rPr>
        <w:t xml:space="preserve"> toplantı ile ilgili diğer tüm belgeleri, derhal şirkete teslim eder. Yönetim kurulunca genel kurul toplantısından sonra genel kurul tutanağının noter tasdikli bir sureti ile Bakanlık temsilcisi bulunan toplantılarda temsilcinin görevlendirme yazısının bir nüshası ve ticaret sicili müdürlüğünce istenecek diğer belgeler, derhal ilgili ticaret sicili müdürlüğüne verilir.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(2)</w:t>
      </w:r>
      <w:r w:rsidRPr="007364D6">
        <w:rPr>
          <w:rFonts w:ascii="Times New Roman" w:eastAsia="Times New Roman" w:hAnsi="Times New Roman" w:cs="Times New Roman"/>
          <w:sz w:val="24"/>
          <w:szCs w:val="24"/>
          <w:lang w:eastAsia="tr-TR"/>
        </w:rPr>
        <w:t xml:space="preserve"> </w:t>
      </w:r>
      <w:proofErr w:type="gramStart"/>
      <w:r w:rsidRPr="007364D6">
        <w:rPr>
          <w:rFonts w:ascii="Times New Roman" w:eastAsia="Times New Roman" w:hAnsi="Times New Roman" w:cs="Times New Roman"/>
          <w:sz w:val="24"/>
          <w:szCs w:val="24"/>
          <w:lang w:eastAsia="tr-TR"/>
        </w:rPr>
        <w:t>Yönetim kurulu</w:t>
      </w:r>
      <w:proofErr w:type="gramEnd"/>
      <w:r w:rsidRPr="007364D6">
        <w:rPr>
          <w:rFonts w:ascii="Times New Roman" w:eastAsia="Times New Roman" w:hAnsi="Times New Roman" w:cs="Times New Roman"/>
          <w:sz w:val="24"/>
          <w:szCs w:val="24"/>
          <w:lang w:eastAsia="tr-TR"/>
        </w:rPr>
        <w:t xml:space="preserve"> tescil ve ilana tabi hususları, ticaret siciline tescil ve Türkiye Ticaret Sicili Gazetesinde ilan ettirir. İnternet sitesi açmakla yükümlü olan şirketler, genel kurul tutanağını hemen internet sitelerinde de ilân eder.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lastRenderedPageBreak/>
        <w:t>(3)</w:t>
      </w:r>
      <w:r w:rsidRPr="007364D6">
        <w:rPr>
          <w:rFonts w:ascii="Times New Roman" w:eastAsia="Times New Roman" w:hAnsi="Times New Roman" w:cs="Times New Roman"/>
          <w:sz w:val="24"/>
          <w:szCs w:val="24"/>
          <w:lang w:eastAsia="tr-TR"/>
        </w:rPr>
        <w:t xml:space="preserve"> Toplantı başkanı, hazır bulunanlar listesinin, gündemin ve genel kurul toplantı tutanağının birer nüshasını Bakanlık temsilcisine teslim eder.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(4)</w:t>
      </w:r>
      <w:r w:rsidRPr="007364D6">
        <w:rPr>
          <w:rFonts w:ascii="Times New Roman" w:eastAsia="Times New Roman" w:hAnsi="Times New Roman" w:cs="Times New Roman"/>
          <w:sz w:val="24"/>
          <w:szCs w:val="24"/>
          <w:lang w:eastAsia="tr-TR"/>
        </w:rPr>
        <w:t xml:space="preserve"> Bu maddede belirtilen belgelerin Elektronik Genel Kurul Sistemi üzerinden elektronik platformlara iletilmesine Bakanlıkça karar verilebilir.</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(5)</w:t>
      </w:r>
      <w:r w:rsidRPr="007364D6">
        <w:rPr>
          <w:rFonts w:ascii="Times New Roman" w:eastAsia="Times New Roman" w:hAnsi="Times New Roman" w:cs="Times New Roman"/>
          <w:sz w:val="24"/>
          <w:szCs w:val="24"/>
          <w:lang w:eastAsia="tr-TR"/>
        </w:rPr>
        <w:t xml:space="preserve"> Genel kurul işlemleri ile ilgili belgelerin elektronik ortamda güvenli elektronik imza ile düzenlenmesi halinde bu belgelerde noter onayı aranmaz.</w:t>
      </w: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B641F6">
        <w:rPr>
          <w:rFonts w:ascii="Times New Roman" w:eastAsia="Times New Roman" w:hAnsi="Times New Roman" w:cs="Times New Roman"/>
          <w:b/>
          <w:sz w:val="24"/>
          <w:szCs w:val="24"/>
          <w:highlight w:val="yellow"/>
          <w:lang w:eastAsia="tr-TR"/>
        </w:rPr>
        <w:t>Bakanlık temsilcisi bulundurma zorunluluğu</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b/>
          <w:bCs/>
          <w:color w:val="000000"/>
          <w:lang w:eastAsia="tr-TR"/>
        </w:rPr>
        <w:t>MADDE 32 – </w:t>
      </w:r>
      <w:r w:rsidRPr="0080282C">
        <w:rPr>
          <w:rFonts w:ascii="Calibri" w:eastAsia="Times New Roman" w:hAnsi="Calibri" w:cs="Calibri"/>
          <w:color w:val="000000"/>
          <w:lang w:eastAsia="tr-TR"/>
        </w:rPr>
        <w:t>(1) Aşağıda sayılan genel kurul toplantılarında ve bunların ertelenmesi halinde yapılacak ikinci toplantılarda Bakanlık temsilcisinin bulunması zorunludur:</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80282C">
        <w:rPr>
          <w:rFonts w:ascii="Calibri" w:eastAsia="Times New Roman" w:hAnsi="Calibri" w:cs="Calibri"/>
          <w:color w:val="000000"/>
          <w:highlight w:val="cyan"/>
          <w:lang w:eastAsia="tr-TR"/>
        </w:rPr>
        <w:t>a) Kuruluş ve esas sözleşme değişikliği işlemleri Bakanlık iznine tabi olan şirketlerin bütün genel kurul toplantılarında,</w:t>
      </w:r>
      <w:r w:rsidRPr="0080282C">
        <w:rPr>
          <w:rFonts w:ascii="Calibri" w:eastAsia="Times New Roman" w:hAnsi="Calibri" w:cs="Calibri"/>
          <w:color w:val="000000"/>
          <w:lang w:eastAsia="tr-TR"/>
        </w:rPr>
        <w:t xml:space="preserve"> diğer şirketlerde ise gündeminde, sermayenin arttırılması veya azaltılması, kayıtlı sermaye sistemine geçilmesi ve kayıtlı sermaye sisteminden çıkılması, kayıtlı sermaye tavanının arttırılması veya faaliyet konusunun değiştirilmesine ilişkin esas sözleşme değişikliği ile birleşme, bölünme veya tür değişikliği konuları bulunan genel kurul toplantılarında.</w:t>
      </w:r>
      <w:proofErr w:type="gramEnd"/>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b) Genel kurula elektronik ortamda katılım sistemini uygulayan şirketlerin genel kurul toplantılarında.</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c) Yurt dışında yapılacak bütün genel kurul toplantılarında.</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ç) Yurt dışında yapılacak imtiyazlı pay sahipleri özel kurul toplantılarında.</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highlight w:val="yellow"/>
          <w:lang w:eastAsia="tr-TR"/>
        </w:rPr>
        <w:t>(2) Birinci fıkrada sayılanların dışındaki genel kurul toplantılarında </w:t>
      </w:r>
      <w:r w:rsidRPr="0080282C">
        <w:rPr>
          <w:rFonts w:ascii="Calibri" w:eastAsia="Times New Roman" w:hAnsi="Calibri" w:cs="Calibri"/>
          <w:b/>
          <w:bCs/>
          <w:color w:val="000000"/>
          <w:highlight w:val="yellow"/>
          <w:lang w:eastAsia="tr-TR"/>
        </w:rPr>
        <w:t xml:space="preserve">(Ek </w:t>
      </w:r>
      <w:proofErr w:type="gramStart"/>
      <w:r w:rsidRPr="0080282C">
        <w:rPr>
          <w:rFonts w:ascii="Calibri" w:eastAsia="Times New Roman" w:hAnsi="Calibri" w:cs="Calibri"/>
          <w:b/>
          <w:bCs/>
          <w:color w:val="000000"/>
          <w:highlight w:val="yellow"/>
          <w:lang w:eastAsia="tr-TR"/>
        </w:rPr>
        <w:t>ibare:RG</w:t>
      </w:r>
      <w:proofErr w:type="gramEnd"/>
      <w:r w:rsidRPr="0080282C">
        <w:rPr>
          <w:rFonts w:ascii="Calibri" w:eastAsia="Times New Roman" w:hAnsi="Calibri" w:cs="Calibri"/>
          <w:b/>
          <w:bCs/>
          <w:color w:val="000000"/>
          <w:highlight w:val="yellow"/>
          <w:lang w:eastAsia="tr-TR"/>
        </w:rPr>
        <w:t>-9/10/2020-31269)</w:t>
      </w:r>
      <w:r w:rsidRPr="0080282C">
        <w:rPr>
          <w:rFonts w:ascii="Calibri" w:eastAsia="Times New Roman" w:hAnsi="Calibri" w:cs="Calibri"/>
          <w:color w:val="000000"/>
          <w:highlight w:val="yellow"/>
          <w:lang w:eastAsia="tr-TR"/>
        </w:rPr>
        <w:t> </w:t>
      </w:r>
      <w:r w:rsidRPr="0080282C">
        <w:rPr>
          <w:rFonts w:ascii="Calibri" w:eastAsia="Times New Roman" w:hAnsi="Calibri" w:cs="Calibri"/>
          <w:color w:val="000000"/>
          <w:highlight w:val="yellow"/>
          <w:u w:val="single"/>
          <w:lang w:eastAsia="tr-TR"/>
        </w:rPr>
        <w:t xml:space="preserve">, kuruluş ve esas sözleşme değişikliği işlemleri Bakanlık iznine tabi olan şirketler hariç olmak üzere </w:t>
      </w:r>
      <w:r w:rsidRPr="0080282C">
        <w:rPr>
          <w:rFonts w:ascii="Calibri" w:eastAsia="Times New Roman" w:hAnsi="Calibri" w:cs="Calibri"/>
          <w:b/>
          <w:color w:val="000000"/>
          <w:sz w:val="28"/>
          <w:szCs w:val="28"/>
          <w:highlight w:val="yellow"/>
          <w:u w:val="single"/>
          <w:lang w:eastAsia="tr-TR"/>
        </w:rPr>
        <w:t>tek pay sahipli şirketlerin genel kurul toplantılarında</w:t>
      </w:r>
      <w:r w:rsidRPr="0080282C">
        <w:rPr>
          <w:rFonts w:ascii="Calibri" w:eastAsia="Times New Roman" w:hAnsi="Calibri" w:cs="Calibri"/>
          <w:b/>
          <w:color w:val="000000"/>
          <w:sz w:val="28"/>
          <w:szCs w:val="28"/>
          <w:highlight w:val="yellow"/>
          <w:lang w:eastAsia="tr-TR"/>
        </w:rPr>
        <w:t> </w:t>
      </w:r>
      <w:r w:rsidRPr="0080282C">
        <w:rPr>
          <w:rFonts w:ascii="Calibri" w:eastAsia="Times New Roman" w:hAnsi="Calibri" w:cs="Calibri"/>
          <w:color w:val="000000"/>
          <w:highlight w:val="yellow"/>
          <w:lang w:eastAsia="tr-TR"/>
        </w:rPr>
        <w:t>ve imtiyazlı pay sahipleri özel kurullarında Bakanlık temsilcisinin bulunması zorunlu değildir.</w:t>
      </w:r>
      <w:r w:rsidRPr="0080282C">
        <w:rPr>
          <w:rFonts w:ascii="Calibri" w:eastAsia="Times New Roman" w:hAnsi="Calibri" w:cs="Calibri"/>
          <w:color w:val="000000"/>
          <w:lang w:eastAsia="tr-TR"/>
        </w:rPr>
        <w:t xml:space="preserve"> Ancak genel kurulu toplantıya çağıranların talep etmeleri ve bu taleplerin görevlendirme makamınca uygun görülmesi halinde Bakanlık temsilcisi görevlendirilir.</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(3) Bakanlık temsilcisi bulunması zorunlu olmayan toplantılar için, çağrı yapanlar dışındakilerin Bakanlık temsilcisi görevlendirilmesine ilişkin görevlendirme makamına doğrudan yapacakları başvurular dikkate alınmaz. Ancak sermayenin en az onda birini oluşturan pay sahipleri tarafından gerekçeleri de bildirilmek suretiyle Bakanlık temsilcisi görevlendirilmesine dair talep, görevlendirme makamının değerlendirilmesine sunulmak üzere şirkete yapılır. Toplantıya çağıranlar tarafından bu talebin görevlendirme makamına iletilmesi zorunludur.</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(4) Birinci fıkrada belirtilen toplantılar ile ikinci ve üçüncü fıkralar uyarınca Bakanlık temsilcisi görevlendirilen toplantılarda, Bakanlık temsilcisinin yokluğunda alınan kararlar geçerli değildir.</w:t>
      </w:r>
    </w:p>
    <w:p w:rsidR="0080282C" w:rsidRPr="0080282C" w:rsidRDefault="0080282C" w:rsidP="0080282C">
      <w:pPr>
        <w:spacing w:after="0" w:line="305" w:lineRule="atLeast"/>
        <w:ind w:firstLine="567"/>
        <w:jc w:val="both"/>
        <w:rPr>
          <w:rFonts w:ascii="Times New Roman" w:eastAsia="Times New Roman" w:hAnsi="Times New Roman" w:cs="Times New Roman"/>
          <w:color w:val="000000"/>
          <w:sz w:val="24"/>
          <w:szCs w:val="24"/>
          <w:lang w:eastAsia="tr-TR"/>
        </w:rPr>
      </w:pPr>
      <w:r w:rsidRPr="0080282C">
        <w:rPr>
          <w:rFonts w:ascii="Calibri" w:eastAsia="Times New Roman" w:hAnsi="Calibri" w:cs="Calibri"/>
          <w:color w:val="000000"/>
          <w:lang w:eastAsia="tr-TR"/>
        </w:rPr>
        <w:t>(5) Şirket genel kurullarında Bakanlık temsilcisi olarak görevlendirilenler, görevlendiren makam tarafından ilgili ticaret sicili müdürlüğüne bildirilir.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lang w:eastAsia="tr-TR"/>
        </w:rPr>
        <w:t>İç yönergeye ilişkin esaslar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lang w:eastAsia="tr-TR"/>
        </w:rPr>
        <w:t>MADDE 40 –</w:t>
      </w:r>
      <w:r w:rsidRPr="00D97156">
        <w:rPr>
          <w:rFonts w:ascii="Calibri" w:eastAsia="Times New Roman" w:hAnsi="Calibri" w:cs="Calibri"/>
          <w:color w:val="000000"/>
          <w:lang w:eastAsia="tr-TR"/>
        </w:rPr>
        <w:t> (1) İç yönerge, Kanunun izin verdiği durumlar dışında, ortakların genel kurula katılma, oy kullanma, dava açma, bilgi alma, inceleme ve denetleme gibi vazgeçilemez nitelikteki haklarını, toplantı başkanlığının Kanundan kaynaklanan görev ve yetkilerini sınırlandıran veya ortadan kaldıran hükümler içeremez.</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(2) Özel kanunlara tabi şirketler, iç yönergenin hazırlanmasında, bu Yönetmelikte belirtilen hususların yanında, tabi oldukları özel mevzuat hükümlerini de dikkate almak zorundadırlar.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 xml:space="preserve">(3) </w:t>
      </w:r>
      <w:proofErr w:type="gramStart"/>
      <w:r w:rsidRPr="00D97156">
        <w:rPr>
          <w:rFonts w:ascii="Calibri" w:eastAsia="Times New Roman" w:hAnsi="Calibri" w:cs="Calibri"/>
          <w:color w:val="000000"/>
          <w:lang w:eastAsia="tr-TR"/>
        </w:rPr>
        <w:t>Yönetim kurulu</w:t>
      </w:r>
      <w:proofErr w:type="gramEnd"/>
      <w:r w:rsidRPr="00D97156">
        <w:rPr>
          <w:rFonts w:ascii="Calibri" w:eastAsia="Times New Roman" w:hAnsi="Calibri" w:cs="Calibri"/>
          <w:color w:val="000000"/>
          <w:lang w:eastAsia="tr-TR"/>
        </w:rPr>
        <w:t>, iç yönergeyi Kanun ve bu Yönetmelik hükümleri ile Ek-5’teki örneğe uygun olarak hazırlar ve genel kurulun onayından sonra yürürlüğe koyar.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lastRenderedPageBreak/>
        <w:t xml:space="preserve">(4) İç yönerge, genel kurulun onay tarihinden itibaren </w:t>
      </w:r>
      <w:proofErr w:type="spellStart"/>
      <w:r w:rsidRPr="00D97156">
        <w:rPr>
          <w:rFonts w:ascii="Calibri" w:eastAsia="Times New Roman" w:hAnsi="Calibri" w:cs="Calibri"/>
          <w:color w:val="000000"/>
          <w:lang w:eastAsia="tr-TR"/>
        </w:rPr>
        <w:t>onbeş</w:t>
      </w:r>
      <w:proofErr w:type="spellEnd"/>
      <w:r w:rsidRPr="00D97156">
        <w:rPr>
          <w:rFonts w:ascii="Calibri" w:eastAsia="Times New Roman" w:hAnsi="Calibri" w:cs="Calibri"/>
          <w:color w:val="000000"/>
          <w:lang w:eastAsia="tr-TR"/>
        </w:rPr>
        <w:t xml:space="preserve"> gün içinde ticaret siciline tescil ve ilan ettirilir. Ayrıca; internet sitesi açmakla yükümlü olan şirketlerce, ilan tarihini izleyen beş gün içerisinde internet sitesinde de yayımlanır.</w:t>
      </w:r>
    </w:p>
    <w:p w:rsidR="00D97156" w:rsidRDefault="00D97156" w:rsidP="00D97156">
      <w:pPr>
        <w:spacing w:after="0" w:line="305" w:lineRule="atLeast"/>
        <w:ind w:firstLine="567"/>
        <w:jc w:val="both"/>
        <w:rPr>
          <w:rFonts w:ascii="Calibri" w:eastAsia="Times New Roman" w:hAnsi="Calibri" w:cs="Calibri"/>
          <w:color w:val="000000"/>
          <w:lang w:eastAsia="tr-TR"/>
        </w:rPr>
      </w:pPr>
      <w:r w:rsidRPr="00D97156">
        <w:rPr>
          <w:rFonts w:ascii="Calibri" w:eastAsia="Times New Roman" w:hAnsi="Calibri" w:cs="Calibri"/>
          <w:color w:val="000000"/>
          <w:lang w:eastAsia="tr-TR"/>
        </w:rPr>
        <w:t>(5) İç yönergede yapılacak değişikliklerde de aynı usul izlenir.</w:t>
      </w:r>
    </w:p>
    <w:p w:rsidR="00D97156" w:rsidRDefault="00D97156" w:rsidP="00D97156">
      <w:pPr>
        <w:spacing w:after="0" w:line="305" w:lineRule="atLeast"/>
        <w:ind w:firstLine="567"/>
        <w:jc w:val="both"/>
        <w:rPr>
          <w:rFonts w:ascii="Calibri" w:eastAsia="Times New Roman" w:hAnsi="Calibri" w:cs="Calibri"/>
          <w:color w:val="000000"/>
          <w:lang w:eastAsia="tr-TR"/>
        </w:rPr>
      </w:pP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highlight w:val="yellow"/>
          <w:lang w:eastAsia="tr-TR"/>
        </w:rPr>
        <w:t>İç yönergede yer alacak asgari hususlar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lang w:eastAsia="tr-TR"/>
        </w:rPr>
        <w:t>MADDE 41 –</w:t>
      </w:r>
      <w:r w:rsidRPr="00D97156">
        <w:rPr>
          <w:rFonts w:ascii="Calibri" w:eastAsia="Times New Roman" w:hAnsi="Calibri" w:cs="Calibri"/>
          <w:color w:val="000000"/>
          <w:lang w:eastAsia="tr-TR"/>
        </w:rPr>
        <w:t> (1) Yönetim kurulu tarafından hazırlanacak iç yönergede asgari olarak aşağıda sayılan hususlara yer verilmesi zorunludur: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a) Toplantı yerine giriş ve toplantının açılması.</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b) Toplantı başkanlığının oluşturulması.</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c) Toplantı başkanlığının görev ve yetkileri.</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ç) Gündemin görüşülmesine geçilmeden önce yapılacak işlemler ve gündem.</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d) Toplantıda söz alma ve oy kullanma usulü.</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e) Toplantı tutanağının düzenlenmesi.</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f) Toplantı sonunda yapılacak işlemler.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color w:val="000000"/>
          <w:lang w:eastAsia="tr-TR"/>
        </w:rPr>
        <w:t>(2) Yönetim kurullarınca hazırlanacak iç yönergelerin, Ek-5’teki iç yönerge örneğine uygun içerikte olması zorunludur. Bunlar dışında genel kurul çalışmalarına ilişkin esas ve usullerin belirlenmesine yönelik ilave kurallara da yer verilebilir.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highlight w:val="yellow"/>
          <w:lang w:eastAsia="tr-TR"/>
        </w:rPr>
        <w:t>İç yönerge hükümlerinin uygulanması</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lang w:eastAsia="tr-TR"/>
        </w:rPr>
        <w:t>MADDE 42 –</w:t>
      </w:r>
      <w:r w:rsidRPr="00D97156">
        <w:rPr>
          <w:rFonts w:ascii="Calibri" w:eastAsia="Times New Roman" w:hAnsi="Calibri" w:cs="Calibri"/>
          <w:color w:val="000000"/>
          <w:lang w:eastAsia="tr-TR"/>
        </w:rPr>
        <w:t> (1) Genel kurulun çalışma esas ve usullerine ilişkin iç yönerge hükümleri, toplantı başkanlığı oluşturuluncaya kadar yönetim kurulu adına, yönetim kurulunun başkanı veya başkan vekili ya da başkanın görevlendireceği yönetim kurulunun bir üyesi tarafından; toplantı başkanlığının oluşturulması sonrasında ise toplantı başkanı tarafından uygulanır.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highlight w:val="yellow"/>
          <w:lang w:eastAsia="tr-TR"/>
        </w:rPr>
        <w:t>Tek pay sahipli anonim şirketler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r w:rsidRPr="00D97156">
        <w:rPr>
          <w:rFonts w:ascii="Calibri" w:eastAsia="Times New Roman" w:hAnsi="Calibri" w:cs="Calibri"/>
          <w:b/>
          <w:bCs/>
          <w:color w:val="000000"/>
          <w:lang w:eastAsia="tr-TR"/>
        </w:rPr>
        <w:t>MADDE 43 – </w:t>
      </w:r>
      <w:r w:rsidRPr="00D97156">
        <w:rPr>
          <w:rFonts w:ascii="Calibri" w:eastAsia="Times New Roman" w:hAnsi="Calibri" w:cs="Calibri"/>
          <w:color w:val="000000"/>
          <w:lang w:eastAsia="tr-TR"/>
        </w:rPr>
        <w:t>(1) Tek pay sahipli anonim şirketlerin yönetim organlarınca da bu bölümde belirtilen asgari unsurları içerecek şekilde bir iç yönerge hazırlanması ve bu iç yönergenin şirket genel kurulunca onaylanması şarttır. Tek pay sahibi, toplantı başkanlığı için öngörülen tüm görevleri tek başına yerine getirebilir.</w:t>
      </w:r>
    </w:p>
    <w:p w:rsidR="00D97156" w:rsidRPr="00D97156" w:rsidRDefault="00D97156" w:rsidP="00D97156">
      <w:pPr>
        <w:spacing w:after="0" w:line="305" w:lineRule="atLeast"/>
        <w:ind w:firstLine="567"/>
        <w:jc w:val="both"/>
        <w:rPr>
          <w:rFonts w:ascii="Times New Roman" w:eastAsia="Times New Roman" w:hAnsi="Times New Roman" w:cs="Times New Roman"/>
          <w:color w:val="000000"/>
          <w:sz w:val="24"/>
          <w:szCs w:val="24"/>
          <w:lang w:eastAsia="tr-TR"/>
        </w:rPr>
      </w:pPr>
    </w:p>
    <w:p w:rsidR="00FB0305" w:rsidRPr="007364D6"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80282C">
        <w:rPr>
          <w:rFonts w:ascii="Times New Roman" w:eastAsia="Times New Roman" w:hAnsi="Times New Roman" w:cs="Times New Roman"/>
          <w:b/>
          <w:sz w:val="24"/>
          <w:szCs w:val="24"/>
          <w:highlight w:val="yellow"/>
          <w:lang w:eastAsia="tr-TR"/>
        </w:rPr>
        <w:t>İç yönergenin hazırlanması</w:t>
      </w:r>
    </w:p>
    <w:p w:rsidR="00772981" w:rsidRDefault="00FB0305"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7364D6">
        <w:rPr>
          <w:rFonts w:ascii="Times New Roman" w:eastAsia="Times New Roman" w:hAnsi="Times New Roman" w:cs="Times New Roman"/>
          <w:b/>
          <w:sz w:val="24"/>
          <w:szCs w:val="24"/>
          <w:lang w:eastAsia="tr-TR"/>
        </w:rPr>
        <w:t>GEÇİCİ MADDE 2 –</w:t>
      </w:r>
      <w:r w:rsidRPr="007364D6">
        <w:rPr>
          <w:rFonts w:ascii="Times New Roman" w:eastAsia="Times New Roman" w:hAnsi="Times New Roman" w:cs="Times New Roman"/>
          <w:sz w:val="24"/>
          <w:szCs w:val="24"/>
          <w:lang w:eastAsia="tr-TR"/>
        </w:rPr>
        <w:t xml:space="preserve"> </w:t>
      </w:r>
      <w:r w:rsidRPr="007364D6">
        <w:rPr>
          <w:rFonts w:ascii="Times New Roman" w:eastAsia="Times New Roman" w:hAnsi="Times New Roman" w:cs="Times New Roman"/>
          <w:b/>
          <w:sz w:val="24"/>
          <w:szCs w:val="24"/>
          <w:lang w:eastAsia="tr-TR"/>
        </w:rPr>
        <w:t>(1)</w:t>
      </w:r>
      <w:r w:rsidRPr="007364D6">
        <w:rPr>
          <w:rFonts w:ascii="Times New Roman" w:eastAsia="Times New Roman" w:hAnsi="Times New Roman" w:cs="Times New Roman"/>
          <w:sz w:val="24"/>
          <w:szCs w:val="24"/>
          <w:lang w:eastAsia="tr-TR"/>
        </w:rPr>
        <w:t xml:space="preserve"> Bu Yönetmelik hükümlerine uygun olarak yönetim organınca hazırlanacak iç yönergenin en geç 2013 yılında yapılacak olağan genel kurul toplantısında onaya sunulması zorunludur.</w:t>
      </w:r>
    </w:p>
    <w:p w:rsidR="00D97156" w:rsidRDefault="00D97156"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Pr="00415B1A" w:rsidRDefault="00415B1A" w:rsidP="00415B1A">
      <w:pPr>
        <w:spacing w:after="0" w:line="240" w:lineRule="atLeast"/>
        <w:jc w:val="center"/>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TÜRK TİCARET KANUNU </w:t>
      </w:r>
    </w:p>
    <w:p w:rsidR="00415B1A" w:rsidRPr="00415B1A" w:rsidRDefault="00415B1A" w:rsidP="00415B1A">
      <w:pPr>
        <w:spacing w:after="0" w:line="240" w:lineRule="atLeast"/>
        <w:ind w:firstLine="715"/>
        <w:jc w:val="center"/>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color w:val="000000"/>
          <w:sz w:val="24"/>
          <w:szCs w:val="24"/>
          <w:lang w:eastAsia="tr-TR"/>
        </w:rPr>
        <w:t> </w:t>
      </w:r>
    </w:p>
    <w:p w:rsidR="00415B1A" w:rsidRPr="00415B1A" w:rsidRDefault="00415B1A" w:rsidP="00415B1A">
      <w:pPr>
        <w:spacing w:after="0" w:line="305" w:lineRule="atLeast"/>
        <w:jc w:val="center"/>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color w:val="000000"/>
          <w:sz w:val="24"/>
          <w:szCs w:val="24"/>
          <w:lang w:eastAsia="tr-TR"/>
        </w:rPr>
        <w:t> </w:t>
      </w:r>
    </w:p>
    <w:p w:rsidR="00415B1A" w:rsidRPr="00415B1A" w:rsidRDefault="00415B1A" w:rsidP="00415B1A">
      <w:pPr>
        <w:spacing w:after="0" w:line="240" w:lineRule="atLeast"/>
        <w:ind w:firstLine="851"/>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 xml:space="preserve">Kanun </w:t>
      </w:r>
      <w:proofErr w:type="gramStart"/>
      <w:r w:rsidRPr="00415B1A">
        <w:rPr>
          <w:rFonts w:ascii="Times New Roman" w:eastAsia="Times New Roman" w:hAnsi="Times New Roman" w:cs="Times New Roman"/>
          <w:b/>
          <w:bCs/>
          <w:color w:val="000000"/>
          <w:sz w:val="24"/>
          <w:szCs w:val="24"/>
          <w:lang w:eastAsia="tr-TR"/>
        </w:rPr>
        <w:t>Numarası                      : 6102</w:t>
      </w:r>
      <w:proofErr w:type="gramEnd"/>
    </w:p>
    <w:p w:rsidR="00415B1A" w:rsidRPr="00415B1A" w:rsidRDefault="00415B1A" w:rsidP="00415B1A">
      <w:pPr>
        <w:spacing w:after="0" w:line="240" w:lineRule="atLeast"/>
        <w:ind w:firstLine="851"/>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 xml:space="preserve">Kabul </w:t>
      </w:r>
      <w:proofErr w:type="gramStart"/>
      <w:r w:rsidRPr="00415B1A">
        <w:rPr>
          <w:rFonts w:ascii="Times New Roman" w:eastAsia="Times New Roman" w:hAnsi="Times New Roman" w:cs="Times New Roman"/>
          <w:b/>
          <w:bCs/>
          <w:color w:val="000000"/>
          <w:sz w:val="24"/>
          <w:szCs w:val="24"/>
          <w:lang w:eastAsia="tr-TR"/>
        </w:rPr>
        <w:t>Tarihi                              : 13</w:t>
      </w:r>
      <w:proofErr w:type="gramEnd"/>
      <w:r w:rsidRPr="00415B1A">
        <w:rPr>
          <w:rFonts w:ascii="Times New Roman" w:eastAsia="Times New Roman" w:hAnsi="Times New Roman" w:cs="Times New Roman"/>
          <w:b/>
          <w:bCs/>
          <w:color w:val="000000"/>
          <w:sz w:val="24"/>
          <w:szCs w:val="24"/>
          <w:lang w:eastAsia="tr-TR"/>
        </w:rPr>
        <w:t>/1/2011</w:t>
      </w:r>
    </w:p>
    <w:p w:rsidR="00415B1A" w:rsidRPr="00415B1A" w:rsidRDefault="00415B1A" w:rsidP="00415B1A">
      <w:pPr>
        <w:spacing w:after="0" w:line="240" w:lineRule="atLeast"/>
        <w:ind w:firstLine="851"/>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 xml:space="preserve">Yayımlandığı Resmî </w:t>
      </w:r>
      <w:proofErr w:type="gramStart"/>
      <w:r w:rsidRPr="00415B1A">
        <w:rPr>
          <w:rFonts w:ascii="Times New Roman" w:eastAsia="Times New Roman" w:hAnsi="Times New Roman" w:cs="Times New Roman"/>
          <w:b/>
          <w:bCs/>
          <w:color w:val="000000"/>
          <w:sz w:val="24"/>
          <w:szCs w:val="24"/>
          <w:lang w:eastAsia="tr-TR"/>
        </w:rPr>
        <w:t>Gazete   : Tarih</w:t>
      </w:r>
      <w:proofErr w:type="gramEnd"/>
      <w:r w:rsidRPr="00415B1A">
        <w:rPr>
          <w:rFonts w:ascii="Times New Roman" w:eastAsia="Times New Roman" w:hAnsi="Times New Roman" w:cs="Times New Roman"/>
          <w:b/>
          <w:bCs/>
          <w:color w:val="000000"/>
          <w:sz w:val="24"/>
          <w:szCs w:val="24"/>
          <w:lang w:eastAsia="tr-TR"/>
        </w:rPr>
        <w:t>   : 14/2/2011    Sayı  : 27846</w:t>
      </w:r>
    </w:p>
    <w:p w:rsidR="00415B1A" w:rsidRPr="00415B1A" w:rsidRDefault="00415B1A" w:rsidP="00415B1A">
      <w:pPr>
        <w:spacing w:after="0" w:line="240" w:lineRule="atLeast"/>
        <w:ind w:firstLine="851"/>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 xml:space="preserve">Yayımlandığı </w:t>
      </w:r>
      <w:proofErr w:type="gramStart"/>
      <w:r w:rsidRPr="00415B1A">
        <w:rPr>
          <w:rFonts w:ascii="Times New Roman" w:eastAsia="Times New Roman" w:hAnsi="Times New Roman" w:cs="Times New Roman"/>
          <w:b/>
          <w:bCs/>
          <w:color w:val="000000"/>
          <w:sz w:val="24"/>
          <w:szCs w:val="24"/>
          <w:lang w:eastAsia="tr-TR"/>
        </w:rPr>
        <w:t>Düstur               : Tertip</w:t>
      </w:r>
      <w:proofErr w:type="gramEnd"/>
      <w:r w:rsidRPr="00415B1A">
        <w:rPr>
          <w:rFonts w:ascii="Times New Roman" w:eastAsia="Times New Roman" w:hAnsi="Times New Roman" w:cs="Times New Roman"/>
          <w:b/>
          <w:bCs/>
          <w:color w:val="000000"/>
          <w:sz w:val="24"/>
          <w:szCs w:val="24"/>
          <w:lang w:eastAsia="tr-TR"/>
        </w:rPr>
        <w:t>  : 5                    Cilt   : 50 </w:t>
      </w: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P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p w:rsidR="00415B1A" w:rsidRPr="00415B1A" w:rsidRDefault="00415B1A" w:rsidP="00415B1A">
      <w:pPr>
        <w:spacing w:after="0" w:line="240" w:lineRule="atLeast"/>
        <w:ind w:firstLine="537"/>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III - Toplantı başkanlığı ve iç yönerge</w:t>
      </w:r>
    </w:p>
    <w:p w:rsidR="00415B1A" w:rsidRDefault="00415B1A" w:rsidP="00415B1A">
      <w:pPr>
        <w:spacing w:after="0" w:line="240" w:lineRule="atLeast"/>
        <w:ind w:firstLine="537"/>
        <w:jc w:val="both"/>
        <w:rPr>
          <w:rFonts w:ascii="Times New Roman" w:eastAsia="Times New Roman" w:hAnsi="Times New Roman" w:cs="Times New Roman"/>
          <w:color w:val="000000"/>
          <w:sz w:val="24"/>
          <w:szCs w:val="24"/>
          <w:lang w:eastAsia="tr-TR"/>
        </w:rPr>
      </w:pPr>
      <w:r w:rsidRPr="00415B1A">
        <w:rPr>
          <w:rFonts w:ascii="Times New Roman" w:eastAsia="Times New Roman" w:hAnsi="Times New Roman" w:cs="Times New Roman"/>
          <w:b/>
          <w:bCs/>
          <w:color w:val="000000"/>
          <w:sz w:val="24"/>
          <w:szCs w:val="24"/>
          <w:lang w:eastAsia="tr-TR"/>
        </w:rPr>
        <w:t>MADDE 419</w:t>
      </w:r>
      <w:r w:rsidRPr="00415B1A">
        <w:rPr>
          <w:rFonts w:ascii="Times New Roman" w:eastAsia="Times New Roman" w:hAnsi="Times New Roman" w:cs="Times New Roman"/>
          <w:color w:val="000000"/>
          <w:sz w:val="24"/>
          <w:szCs w:val="24"/>
          <w:lang w:eastAsia="tr-TR"/>
        </w:rPr>
        <w:t>-</w:t>
      </w:r>
      <w:r w:rsidRPr="00415B1A">
        <w:rPr>
          <w:rFonts w:ascii="Times New Roman" w:eastAsia="Times New Roman" w:hAnsi="Times New Roman" w:cs="Times New Roman"/>
          <w:b/>
          <w:bCs/>
          <w:color w:val="000000"/>
          <w:sz w:val="24"/>
          <w:szCs w:val="24"/>
          <w:lang w:eastAsia="tr-TR"/>
        </w:rPr>
        <w:t> </w:t>
      </w:r>
      <w:r w:rsidRPr="00415B1A">
        <w:rPr>
          <w:rFonts w:ascii="Times New Roman" w:eastAsia="Times New Roman" w:hAnsi="Times New Roman" w:cs="Times New Roman"/>
          <w:b/>
          <w:color w:val="000000"/>
          <w:sz w:val="24"/>
          <w:szCs w:val="24"/>
          <w:lang w:eastAsia="tr-TR"/>
        </w:rPr>
        <w:t>(1)</w:t>
      </w:r>
      <w:r w:rsidRPr="00415B1A">
        <w:rPr>
          <w:rFonts w:ascii="Times New Roman" w:eastAsia="Times New Roman" w:hAnsi="Times New Roman" w:cs="Times New Roman"/>
          <w:color w:val="000000"/>
          <w:sz w:val="24"/>
          <w:szCs w:val="24"/>
          <w:lang w:eastAsia="tr-TR"/>
        </w:rPr>
        <w:t xml:space="preserve"> Esas sözleşmede aksine herhangi bir düzenleme </w:t>
      </w:r>
      <w:proofErr w:type="gramStart"/>
      <w:r w:rsidRPr="00415B1A">
        <w:rPr>
          <w:rFonts w:ascii="Times New Roman" w:eastAsia="Times New Roman" w:hAnsi="Times New Roman" w:cs="Times New Roman"/>
          <w:color w:val="000000"/>
          <w:sz w:val="24"/>
          <w:szCs w:val="24"/>
          <w:lang w:eastAsia="tr-TR"/>
        </w:rPr>
        <w:t>yoksa,</w:t>
      </w:r>
      <w:proofErr w:type="gramEnd"/>
      <w:r w:rsidRPr="00415B1A">
        <w:rPr>
          <w:rFonts w:ascii="Times New Roman" w:eastAsia="Times New Roman" w:hAnsi="Times New Roman" w:cs="Times New Roman"/>
          <w:color w:val="000000"/>
          <w:sz w:val="24"/>
          <w:szCs w:val="24"/>
          <w:lang w:eastAsia="tr-TR"/>
        </w:rPr>
        <w:t xml:space="preserve"> toplantıyı, genel kurul tarafından seçilen, pay sahibi sıfatını taşıması şart olmayan bir başkan yönetir. Başkan tutanak yazmanı ile gerek görürse oy toplama memurunu belirleyerek başkanlığı oluşturur. Gereğinde başkan yardımcısı da seçilebilir.</w:t>
      </w:r>
    </w:p>
    <w:p w:rsidR="00415B1A" w:rsidRDefault="00415B1A" w:rsidP="00415B1A">
      <w:pPr>
        <w:spacing w:after="0" w:line="240" w:lineRule="atLeast"/>
        <w:ind w:firstLine="537"/>
        <w:jc w:val="both"/>
        <w:rPr>
          <w:rFonts w:ascii="Times New Roman" w:eastAsia="Times New Roman" w:hAnsi="Times New Roman" w:cs="Times New Roman"/>
          <w:color w:val="000000"/>
          <w:sz w:val="24"/>
          <w:szCs w:val="24"/>
          <w:lang w:eastAsia="tr-TR"/>
        </w:rPr>
      </w:pPr>
    </w:p>
    <w:p w:rsidR="00415B1A" w:rsidRPr="00415B1A" w:rsidRDefault="00415B1A" w:rsidP="00415B1A">
      <w:pPr>
        <w:spacing w:after="0" w:line="240" w:lineRule="atLeast"/>
        <w:ind w:firstLine="537"/>
        <w:jc w:val="both"/>
        <w:rPr>
          <w:rFonts w:ascii="Times New Roman" w:eastAsia="Times New Roman" w:hAnsi="Times New Roman" w:cs="Times New Roman"/>
          <w:color w:val="000000"/>
          <w:sz w:val="24"/>
          <w:szCs w:val="24"/>
          <w:lang w:eastAsia="tr-TR"/>
        </w:rPr>
      </w:pPr>
    </w:p>
    <w:p w:rsidR="00415B1A" w:rsidRPr="00415B1A" w:rsidRDefault="00415B1A" w:rsidP="00415B1A">
      <w:pPr>
        <w:spacing w:after="0" w:line="240" w:lineRule="atLeast"/>
        <w:ind w:firstLine="536"/>
        <w:jc w:val="both"/>
        <w:rPr>
          <w:rFonts w:ascii="Times New Roman" w:eastAsia="Times New Roman" w:hAnsi="Times New Roman" w:cs="Times New Roman"/>
          <w:b/>
          <w:color w:val="000000"/>
          <w:sz w:val="24"/>
          <w:szCs w:val="24"/>
          <w:lang w:eastAsia="tr-TR"/>
        </w:rPr>
      </w:pPr>
      <w:r w:rsidRPr="00415B1A">
        <w:rPr>
          <w:rFonts w:ascii="Times New Roman" w:eastAsia="Times New Roman" w:hAnsi="Times New Roman" w:cs="Times New Roman"/>
          <w:b/>
          <w:color w:val="000000"/>
          <w:sz w:val="24"/>
          <w:szCs w:val="24"/>
          <w:highlight w:val="yellow"/>
          <w:lang w:eastAsia="tr-TR"/>
        </w:rPr>
        <w:t>(2)</w:t>
      </w:r>
      <w:r w:rsidRPr="00415B1A">
        <w:rPr>
          <w:rFonts w:ascii="Times New Roman" w:eastAsia="Times New Roman" w:hAnsi="Times New Roman" w:cs="Times New Roman"/>
          <w:color w:val="000000"/>
          <w:sz w:val="24"/>
          <w:szCs w:val="24"/>
          <w:highlight w:val="yellow"/>
          <w:lang w:eastAsia="tr-TR"/>
        </w:rPr>
        <w:t xml:space="preserve"> Anonim şirket yönetim kurulu, genel kurulun çalışma esas ve usullerine ilişkin kuralları içeren, Gümrük ve Ticaret Bakanlığı tarafından, asgari unsurları belirlenecek olan bir iç yönerge hazırlar ve </w:t>
      </w:r>
      <w:r w:rsidRPr="00415B1A">
        <w:rPr>
          <w:rFonts w:ascii="Times New Roman" w:eastAsia="Times New Roman" w:hAnsi="Times New Roman" w:cs="Times New Roman"/>
          <w:b/>
          <w:color w:val="000000"/>
          <w:sz w:val="24"/>
          <w:szCs w:val="24"/>
          <w:highlight w:val="yellow"/>
          <w:lang w:eastAsia="tr-TR"/>
        </w:rPr>
        <w:t>genel kurulun onayından sonra yürürlüğe koyar. Bu iç yönerge tescil ve ilan edilir.</w:t>
      </w:r>
    </w:p>
    <w:p w:rsidR="00415B1A" w:rsidRPr="00415B1A" w:rsidRDefault="00415B1A" w:rsidP="007364D6">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
    <w:sectPr w:rsidR="00415B1A" w:rsidRPr="00415B1A" w:rsidSect="00A90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B0305"/>
    <w:rsid w:val="00415B1A"/>
    <w:rsid w:val="00570CA1"/>
    <w:rsid w:val="007364D6"/>
    <w:rsid w:val="0080282C"/>
    <w:rsid w:val="00933FBA"/>
    <w:rsid w:val="009F6A16"/>
    <w:rsid w:val="00A90978"/>
    <w:rsid w:val="00AD7977"/>
    <w:rsid w:val="00B641F6"/>
    <w:rsid w:val="00BB0653"/>
    <w:rsid w:val="00D97156"/>
    <w:rsid w:val="00F44213"/>
    <w:rsid w:val="00FB0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996">
      <w:bodyDiv w:val="1"/>
      <w:marLeft w:val="0"/>
      <w:marRight w:val="0"/>
      <w:marTop w:val="0"/>
      <w:marBottom w:val="0"/>
      <w:divBdr>
        <w:top w:val="none" w:sz="0" w:space="0" w:color="auto"/>
        <w:left w:val="none" w:sz="0" w:space="0" w:color="auto"/>
        <w:bottom w:val="none" w:sz="0" w:space="0" w:color="auto"/>
        <w:right w:val="none" w:sz="0" w:space="0" w:color="auto"/>
      </w:divBdr>
    </w:div>
    <w:div w:id="253366355">
      <w:bodyDiv w:val="1"/>
      <w:marLeft w:val="0"/>
      <w:marRight w:val="0"/>
      <w:marTop w:val="0"/>
      <w:marBottom w:val="0"/>
      <w:divBdr>
        <w:top w:val="none" w:sz="0" w:space="0" w:color="auto"/>
        <w:left w:val="none" w:sz="0" w:space="0" w:color="auto"/>
        <w:bottom w:val="none" w:sz="0" w:space="0" w:color="auto"/>
        <w:right w:val="none" w:sz="0" w:space="0" w:color="auto"/>
      </w:divBdr>
    </w:div>
    <w:div w:id="1237396906">
      <w:bodyDiv w:val="1"/>
      <w:marLeft w:val="0"/>
      <w:marRight w:val="0"/>
      <w:marTop w:val="0"/>
      <w:marBottom w:val="0"/>
      <w:divBdr>
        <w:top w:val="none" w:sz="0" w:space="0" w:color="auto"/>
        <w:left w:val="none" w:sz="0" w:space="0" w:color="auto"/>
        <w:bottom w:val="none" w:sz="0" w:space="0" w:color="auto"/>
        <w:right w:val="none" w:sz="0" w:space="0" w:color="auto"/>
      </w:divBdr>
    </w:div>
    <w:div w:id="1293288502">
      <w:bodyDiv w:val="1"/>
      <w:marLeft w:val="0"/>
      <w:marRight w:val="0"/>
      <w:marTop w:val="0"/>
      <w:marBottom w:val="0"/>
      <w:divBdr>
        <w:top w:val="none" w:sz="0" w:space="0" w:color="auto"/>
        <w:left w:val="none" w:sz="0" w:space="0" w:color="auto"/>
        <w:bottom w:val="none" w:sz="0" w:space="0" w:color="auto"/>
        <w:right w:val="none" w:sz="0" w:space="0" w:color="auto"/>
      </w:divBdr>
    </w:div>
    <w:div w:id="18128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1351</Words>
  <Characters>7701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tsicil</dc:creator>
  <cp:lastModifiedBy>Customer</cp:lastModifiedBy>
  <cp:revision>8</cp:revision>
  <dcterms:created xsi:type="dcterms:W3CDTF">2016-01-14T07:16:00Z</dcterms:created>
  <dcterms:modified xsi:type="dcterms:W3CDTF">2023-03-13T11:55:00Z</dcterms:modified>
</cp:coreProperties>
</file>